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FB5A4" w14:textId="302D4985" w:rsidR="009F7CCC" w:rsidRPr="00A40D44" w:rsidRDefault="007E4EE7" w:rsidP="00465F76">
      <w:pPr>
        <w:pBdr>
          <w:top w:val="single" w:sz="12" w:space="1" w:color="auto"/>
          <w:bottom w:val="single" w:sz="12" w:space="1" w:color="auto"/>
        </w:pBdr>
        <w:autoSpaceDE w:val="0"/>
        <w:autoSpaceDN w:val="0"/>
        <w:adjustRightInd w:val="0"/>
        <w:spacing w:after="0" w:line="240" w:lineRule="auto"/>
        <w:rPr>
          <w:rFonts w:cstheme="minorHAnsi"/>
          <w:b/>
          <w:bCs/>
          <w:sz w:val="38"/>
          <w:szCs w:val="38"/>
        </w:rPr>
      </w:pPr>
      <w:r w:rsidRPr="007E4EE7">
        <w:rPr>
          <w:rFonts w:cstheme="minorHAnsi"/>
          <w:b/>
          <w:bCs/>
          <w:sz w:val="38"/>
          <w:szCs w:val="38"/>
          <w:shd w:val="clear" w:color="auto" w:fill="FFFFFF"/>
        </w:rPr>
        <w:t>Concrete Mixer Electric</w:t>
      </w:r>
      <w:r w:rsidRPr="007E4EE7">
        <w:rPr>
          <w:rFonts w:cstheme="minorHAnsi"/>
          <w:noProof/>
          <w:sz w:val="38"/>
          <w:szCs w:val="38"/>
        </w:rPr>
        <w:t xml:space="preserve"> </w:t>
      </w:r>
      <w:r w:rsidR="006E3E9B" w:rsidRPr="00A40D44">
        <w:rPr>
          <w:rFonts w:cstheme="minorHAnsi"/>
          <w:noProof/>
          <w:sz w:val="38"/>
          <w:szCs w:val="38"/>
        </w:rPr>
        <w:drawing>
          <wp:anchor distT="0" distB="0" distL="114300" distR="114300" simplePos="0" relativeHeight="251664384" behindDoc="1" locked="0" layoutInCell="1" allowOverlap="1" wp14:anchorId="079D7486" wp14:editId="7DD8AEC6">
            <wp:simplePos x="0" y="0"/>
            <wp:positionH relativeFrom="margin">
              <wp:align>right</wp:align>
            </wp:positionH>
            <wp:positionV relativeFrom="paragraph">
              <wp:posOffset>38099</wp:posOffset>
            </wp:positionV>
            <wp:extent cx="847662" cy="282581"/>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re King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662" cy="282581"/>
                    </a:xfrm>
                    <a:prstGeom prst="rect">
                      <a:avLst/>
                    </a:prstGeom>
                  </pic:spPr>
                </pic:pic>
              </a:graphicData>
            </a:graphic>
            <wp14:sizeRelH relativeFrom="margin">
              <wp14:pctWidth>0</wp14:pctWidth>
            </wp14:sizeRelH>
            <wp14:sizeRelV relativeFrom="margin">
              <wp14:pctHeight>0</wp14:pctHeight>
            </wp14:sizeRelV>
          </wp:anchor>
        </w:drawing>
      </w:r>
      <w:r w:rsidR="00550025" w:rsidRPr="00A40D44">
        <w:rPr>
          <w:rFonts w:cstheme="minorHAnsi"/>
          <w:sz w:val="38"/>
          <w:szCs w:val="38"/>
        </w:rPr>
        <w:t>-</w:t>
      </w:r>
      <w:r w:rsidR="00357D8D">
        <w:rPr>
          <w:rFonts w:cstheme="minorHAnsi"/>
          <w:sz w:val="38"/>
          <w:szCs w:val="38"/>
        </w:rPr>
        <w:t xml:space="preserve"> </w:t>
      </w:r>
      <w:r w:rsidR="009F7CCC" w:rsidRPr="00A40D44">
        <w:rPr>
          <w:rFonts w:cstheme="minorHAnsi"/>
          <w:b/>
          <w:bCs/>
          <w:sz w:val="38"/>
          <w:szCs w:val="38"/>
        </w:rPr>
        <w:t xml:space="preserve">Instructions </w:t>
      </w:r>
      <w:r w:rsidR="00504AF6" w:rsidRPr="00A40D44">
        <w:rPr>
          <w:rFonts w:cstheme="minorHAnsi"/>
          <w:b/>
          <w:bCs/>
          <w:sz w:val="38"/>
          <w:szCs w:val="38"/>
        </w:rPr>
        <w:t>for</w:t>
      </w:r>
      <w:r w:rsidR="009F7CCC" w:rsidRPr="00A40D44">
        <w:rPr>
          <w:rFonts w:cstheme="minorHAnsi"/>
          <w:b/>
          <w:bCs/>
          <w:sz w:val="38"/>
          <w:szCs w:val="38"/>
        </w:rPr>
        <w:t xml:space="preserve"> Use</w:t>
      </w:r>
    </w:p>
    <w:p w14:paraId="1DFEA287" w14:textId="3634FB14" w:rsidR="009F7CCC" w:rsidRDefault="009F7CCC" w:rsidP="00465F76">
      <w:pPr>
        <w:autoSpaceDE w:val="0"/>
        <w:autoSpaceDN w:val="0"/>
        <w:adjustRightInd w:val="0"/>
        <w:spacing w:after="0" w:line="240" w:lineRule="auto"/>
        <w:rPr>
          <w:rFonts w:ascii="Calibri Bold" w:hAnsi="Calibri Bold" w:cs="Calibri Bold"/>
          <w:b/>
          <w:bCs/>
          <w:sz w:val="22"/>
        </w:rPr>
      </w:pPr>
    </w:p>
    <w:p w14:paraId="0EAECB5D" w14:textId="588C6B56" w:rsidR="00465F76" w:rsidRPr="009F7CCC" w:rsidRDefault="00465F76" w:rsidP="00465F76">
      <w:pPr>
        <w:autoSpaceDE w:val="0"/>
        <w:autoSpaceDN w:val="0"/>
        <w:adjustRightInd w:val="0"/>
        <w:spacing w:after="0" w:line="240" w:lineRule="auto"/>
        <w:rPr>
          <w:rFonts w:cstheme="minorHAnsi"/>
          <w:b/>
          <w:bCs/>
          <w:sz w:val="22"/>
        </w:rPr>
      </w:pPr>
      <w:r w:rsidRPr="009F7CCC">
        <w:rPr>
          <w:rFonts w:cstheme="minorHAnsi"/>
          <w:b/>
          <w:bCs/>
          <w:sz w:val="22"/>
        </w:rPr>
        <w:t>SAFETY FIRST</w:t>
      </w:r>
    </w:p>
    <w:p w14:paraId="1FEA9599" w14:textId="69673BAA" w:rsidR="00143A24" w:rsidRPr="00B10FCB" w:rsidRDefault="00465F76" w:rsidP="00465F76">
      <w:pPr>
        <w:autoSpaceDE w:val="0"/>
        <w:autoSpaceDN w:val="0"/>
        <w:adjustRightInd w:val="0"/>
        <w:spacing w:after="0" w:line="240" w:lineRule="auto"/>
        <w:rPr>
          <w:rFonts w:ascii="Calibri" w:hAnsi="Calibri" w:cs="Calibri"/>
          <w:szCs w:val="18"/>
        </w:rPr>
      </w:pPr>
      <w:r w:rsidRPr="00B10FCB">
        <w:rPr>
          <w:rFonts w:ascii="Calibri" w:hAnsi="Calibri" w:cs="Calibri"/>
          <w:szCs w:val="18"/>
        </w:rPr>
        <w:t>If you are collecting the equipment for someone else, please make sure this sheet is given to the equipment user to read. This sheet should be given to the site supervisor if the equipment is being hired for commercial use so that the information is available to all users. Before starting any job, be sure to spend a few minutes planning and understanding the hazards and risks of the activity and determining how you will control them to prevent injury or damage.</w:t>
      </w:r>
    </w:p>
    <w:p w14:paraId="577848D6" w14:textId="15538EA4" w:rsidR="00465F76" w:rsidRDefault="00465F76" w:rsidP="00465F76">
      <w:pPr>
        <w:autoSpaceDE w:val="0"/>
        <w:autoSpaceDN w:val="0"/>
        <w:adjustRightInd w:val="0"/>
        <w:spacing w:after="0" w:line="240" w:lineRule="auto"/>
        <w:rPr>
          <w:rFonts w:ascii="Calibri" w:hAnsi="Calibri" w:cs="Calibri"/>
          <w:sz w:val="20"/>
          <w:szCs w:val="20"/>
        </w:rPr>
      </w:pPr>
    </w:p>
    <w:tbl>
      <w:tblPr>
        <w:tblStyle w:val="TableGrid"/>
        <w:tblW w:w="1069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48"/>
        <w:gridCol w:w="5348"/>
      </w:tblGrid>
      <w:tr w:rsidR="00465F76" w14:paraId="2024A8FE" w14:textId="77777777" w:rsidTr="00117C3C">
        <w:trPr>
          <w:trHeight w:val="1223"/>
        </w:trPr>
        <w:tc>
          <w:tcPr>
            <w:tcW w:w="5348" w:type="dxa"/>
            <w:tcMar>
              <w:top w:w="85" w:type="dxa"/>
              <w:bottom w:w="0" w:type="dxa"/>
            </w:tcMar>
          </w:tcPr>
          <w:p w14:paraId="5E54B497" w14:textId="1E2EE8EF" w:rsidR="00465F76" w:rsidRDefault="00465F76" w:rsidP="00465F76">
            <w:pPr>
              <w:autoSpaceDE w:val="0"/>
              <w:autoSpaceDN w:val="0"/>
              <w:adjustRightInd w:val="0"/>
              <w:rPr>
                <w:szCs w:val="18"/>
              </w:rPr>
            </w:pPr>
            <w:r w:rsidRPr="00465F76">
              <w:rPr>
                <w:rFonts w:ascii="Calibri Bold" w:hAnsi="Calibri Bold" w:cs="Calibri Bold"/>
                <w:b/>
                <w:bCs/>
                <w:sz w:val="20"/>
                <w:szCs w:val="20"/>
              </w:rPr>
              <w:t>Note: This safety and instruction sheet is on the main machine only, you will be issued with additional sheets for the attachments you have.</w:t>
            </w:r>
          </w:p>
        </w:tc>
        <w:tc>
          <w:tcPr>
            <w:tcW w:w="5348" w:type="dxa"/>
            <w:tcMar>
              <w:top w:w="85" w:type="dxa"/>
              <w:bottom w:w="0" w:type="dxa"/>
            </w:tcMar>
          </w:tcPr>
          <w:p w14:paraId="2F35B682" w14:textId="0958F4A9" w:rsidR="00465F76" w:rsidRDefault="00F37584" w:rsidP="00357D8D">
            <w:pPr>
              <w:autoSpaceDE w:val="0"/>
              <w:autoSpaceDN w:val="0"/>
              <w:adjustRightInd w:val="0"/>
              <w:rPr>
                <w:rFonts w:cstheme="minorHAnsi"/>
                <w:b/>
                <w:bCs/>
                <w:sz w:val="22"/>
              </w:rPr>
            </w:pPr>
            <w:r>
              <w:rPr>
                <w:rFonts w:cstheme="minorHAnsi"/>
                <w:b/>
                <w:bCs/>
                <w:sz w:val="22"/>
              </w:rPr>
              <w:t>REQUIRED SAFETY EQUIPMENT</w:t>
            </w:r>
          </w:p>
          <w:p w14:paraId="72A0DBFF" w14:textId="4920D586" w:rsidR="00465F76" w:rsidRPr="00465F76" w:rsidRDefault="00357D8D" w:rsidP="00357D8D">
            <w:pPr>
              <w:autoSpaceDE w:val="0"/>
              <w:autoSpaceDN w:val="0"/>
              <w:adjustRightInd w:val="0"/>
              <w:rPr>
                <w:szCs w:val="18"/>
              </w:rPr>
            </w:pPr>
            <w:r>
              <w:rPr>
                <w:noProof/>
                <w:szCs w:val="18"/>
              </w:rPr>
              <w:drawing>
                <wp:inline distT="0" distB="0" distL="0" distR="0" wp14:anchorId="0BE4E387" wp14:editId="0E54F1AB">
                  <wp:extent cx="447737" cy="552527"/>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47737" cy="552527"/>
                          </a:xfrm>
                          <a:prstGeom prst="rect">
                            <a:avLst/>
                          </a:prstGeom>
                        </pic:spPr>
                      </pic:pic>
                    </a:graphicData>
                  </a:graphic>
                </wp:inline>
              </w:drawing>
            </w:r>
            <w:r>
              <w:rPr>
                <w:noProof/>
                <w:szCs w:val="18"/>
              </w:rPr>
              <w:drawing>
                <wp:inline distT="0" distB="0" distL="0" distR="0" wp14:anchorId="57D5162E" wp14:editId="6BC7D8CD">
                  <wp:extent cx="447737" cy="552527"/>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447737" cy="552527"/>
                          </a:xfrm>
                          <a:prstGeom prst="rect">
                            <a:avLst/>
                          </a:prstGeom>
                        </pic:spPr>
                      </pic:pic>
                    </a:graphicData>
                  </a:graphic>
                </wp:inline>
              </w:drawing>
            </w:r>
            <w:r>
              <w:rPr>
                <w:noProof/>
                <w:szCs w:val="18"/>
              </w:rPr>
              <w:drawing>
                <wp:inline distT="0" distB="0" distL="0" distR="0" wp14:anchorId="0E21F9E9" wp14:editId="76AAB7AA">
                  <wp:extent cx="495369" cy="552527"/>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95369" cy="552527"/>
                          </a:xfrm>
                          <a:prstGeom prst="rect">
                            <a:avLst/>
                          </a:prstGeom>
                        </pic:spPr>
                      </pic:pic>
                    </a:graphicData>
                  </a:graphic>
                </wp:inline>
              </w:drawing>
            </w:r>
          </w:p>
        </w:tc>
      </w:tr>
      <w:tr w:rsidR="009F7CCC" w14:paraId="365B9761" w14:textId="77777777" w:rsidTr="00357D8D">
        <w:trPr>
          <w:trHeight w:val="2004"/>
        </w:trPr>
        <w:tc>
          <w:tcPr>
            <w:tcW w:w="5348" w:type="dxa"/>
            <w:tcMar>
              <w:top w:w="85" w:type="dxa"/>
              <w:bottom w:w="0" w:type="dxa"/>
            </w:tcMar>
            <w:vAlign w:val="center"/>
          </w:tcPr>
          <w:p w14:paraId="2BC7CFCB" w14:textId="0719C300" w:rsidR="009F7CCC" w:rsidRPr="00465F76" w:rsidRDefault="0052236F" w:rsidP="009F7CCC">
            <w:pPr>
              <w:autoSpaceDE w:val="0"/>
              <w:autoSpaceDN w:val="0"/>
              <w:adjustRightInd w:val="0"/>
              <w:rPr>
                <w:rFonts w:ascii="Calibri Bold" w:hAnsi="Calibri Bold" w:cs="Calibri Bold"/>
                <w:b/>
                <w:bCs/>
                <w:sz w:val="26"/>
                <w:szCs w:val="26"/>
              </w:rPr>
            </w:pPr>
            <w:r>
              <w:rPr>
                <w:noProof/>
              </w:rPr>
              <w:drawing>
                <wp:anchor distT="0" distB="0" distL="114300" distR="114300" simplePos="0" relativeHeight="251665408" behindDoc="1" locked="0" layoutInCell="1" allowOverlap="1" wp14:anchorId="498A7457" wp14:editId="790782AE">
                  <wp:simplePos x="0" y="0"/>
                  <wp:positionH relativeFrom="column">
                    <wp:posOffset>998220</wp:posOffset>
                  </wp:positionH>
                  <wp:positionV relativeFrom="paragraph">
                    <wp:posOffset>-67310</wp:posOffset>
                  </wp:positionV>
                  <wp:extent cx="1533525" cy="1533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margin">
                    <wp14:pctWidth>0</wp14:pctWidth>
                  </wp14:sizeRelH>
                  <wp14:sizeRelV relativeFrom="margin">
                    <wp14:pctHeight>0</wp14:pctHeight>
                  </wp14:sizeRelV>
                </wp:anchor>
              </w:drawing>
            </w:r>
          </w:p>
        </w:tc>
        <w:tc>
          <w:tcPr>
            <w:tcW w:w="5348" w:type="dxa"/>
            <w:tcMar>
              <w:top w:w="85" w:type="dxa"/>
              <w:bottom w:w="0" w:type="dxa"/>
            </w:tcMar>
          </w:tcPr>
          <w:p w14:paraId="53E9D34D" w14:textId="363251A5" w:rsidR="00F46264" w:rsidRDefault="00F46264" w:rsidP="00F46264">
            <w:pPr>
              <w:autoSpaceDE w:val="0"/>
              <w:autoSpaceDN w:val="0"/>
              <w:adjustRightInd w:val="0"/>
              <w:rPr>
                <w:rFonts w:ascii="Calibri" w:hAnsi="Calibri" w:cs="Calibri"/>
                <w:sz w:val="22"/>
              </w:rPr>
            </w:pPr>
            <w:r>
              <w:rPr>
                <w:rFonts w:ascii="Calibri Bold" w:hAnsi="Calibri Bold" w:cs="Calibri Bold"/>
                <w:b/>
                <w:bCs/>
                <w:sz w:val="26"/>
                <w:szCs w:val="26"/>
              </w:rPr>
              <w:t xml:space="preserve">Starting </w:t>
            </w:r>
            <w:r w:rsidR="004109E4">
              <w:rPr>
                <w:rFonts w:ascii="Calibri Bold" w:hAnsi="Calibri Bold" w:cs="Calibri Bold"/>
                <w:b/>
                <w:bCs/>
                <w:sz w:val="26"/>
                <w:szCs w:val="26"/>
              </w:rPr>
              <w:t>P</w:t>
            </w:r>
            <w:r>
              <w:rPr>
                <w:rFonts w:ascii="Calibri Bold" w:hAnsi="Calibri Bold" w:cs="Calibri Bold"/>
                <w:b/>
                <w:bCs/>
                <w:sz w:val="26"/>
                <w:szCs w:val="26"/>
              </w:rPr>
              <w:t>rocedure</w:t>
            </w:r>
            <w:r>
              <w:rPr>
                <w:rFonts w:ascii="Calibri" w:hAnsi="Calibri" w:cs="Calibri"/>
                <w:sz w:val="22"/>
              </w:rPr>
              <w:t xml:space="preserve"> </w:t>
            </w:r>
          </w:p>
          <w:p w14:paraId="79C0DD42" w14:textId="59C79601" w:rsidR="007E4EE7" w:rsidRPr="0052236F" w:rsidRDefault="007E4EE7" w:rsidP="00357D8D">
            <w:pPr>
              <w:pStyle w:val="ListParagraph"/>
              <w:numPr>
                <w:ilvl w:val="0"/>
                <w:numId w:val="39"/>
              </w:numPr>
              <w:autoSpaceDE w:val="0"/>
              <w:autoSpaceDN w:val="0"/>
              <w:adjustRightInd w:val="0"/>
              <w:jc w:val="both"/>
              <w:rPr>
                <w:rFonts w:ascii="Calibri" w:hAnsi="Calibri" w:cs="Calibri"/>
                <w:sz w:val="22"/>
              </w:rPr>
            </w:pPr>
            <w:r w:rsidRPr="0052236F">
              <w:rPr>
                <w:rFonts w:ascii="Calibri" w:hAnsi="Calibri" w:cs="Calibri"/>
                <w:sz w:val="22"/>
              </w:rPr>
              <w:t>Plug transformer or a residual current device</w:t>
            </w:r>
          </w:p>
          <w:p w14:paraId="76F52CBA" w14:textId="77777777" w:rsidR="007E4EE7" w:rsidRPr="0052236F" w:rsidRDefault="007E4EE7" w:rsidP="00357D8D">
            <w:pPr>
              <w:pStyle w:val="ListParagraph"/>
              <w:numPr>
                <w:ilvl w:val="0"/>
                <w:numId w:val="39"/>
              </w:numPr>
              <w:autoSpaceDE w:val="0"/>
              <w:autoSpaceDN w:val="0"/>
              <w:adjustRightInd w:val="0"/>
              <w:jc w:val="both"/>
              <w:rPr>
                <w:rFonts w:ascii="Calibri" w:hAnsi="Calibri" w:cs="Calibri"/>
                <w:sz w:val="22"/>
              </w:rPr>
            </w:pPr>
            <w:r w:rsidRPr="0052236F">
              <w:rPr>
                <w:rFonts w:ascii="Calibri" w:hAnsi="Calibri" w:cs="Calibri"/>
                <w:sz w:val="22"/>
              </w:rPr>
              <w:t>(RCD) unit into power supply</w:t>
            </w:r>
          </w:p>
          <w:p w14:paraId="445E6098" w14:textId="61066D12" w:rsidR="007E4EE7" w:rsidRPr="0052236F" w:rsidRDefault="007E4EE7" w:rsidP="00357D8D">
            <w:pPr>
              <w:pStyle w:val="ListParagraph"/>
              <w:numPr>
                <w:ilvl w:val="0"/>
                <w:numId w:val="39"/>
              </w:numPr>
              <w:autoSpaceDE w:val="0"/>
              <w:autoSpaceDN w:val="0"/>
              <w:adjustRightInd w:val="0"/>
              <w:jc w:val="both"/>
              <w:rPr>
                <w:rFonts w:ascii="Calibri" w:hAnsi="Calibri" w:cs="Calibri"/>
                <w:sz w:val="22"/>
              </w:rPr>
            </w:pPr>
            <w:r w:rsidRPr="0052236F">
              <w:rPr>
                <w:rFonts w:ascii="Calibri" w:hAnsi="Calibri" w:cs="Calibri"/>
                <w:sz w:val="22"/>
              </w:rPr>
              <w:t>Plug extension lead into transformer or RCD</w:t>
            </w:r>
            <w:r w:rsidR="0052236F" w:rsidRPr="0052236F">
              <w:rPr>
                <w:rFonts w:ascii="Calibri" w:hAnsi="Calibri" w:cs="Calibri"/>
                <w:sz w:val="22"/>
              </w:rPr>
              <w:t xml:space="preserve"> </w:t>
            </w:r>
            <w:r w:rsidRPr="0052236F">
              <w:rPr>
                <w:rFonts w:ascii="Calibri" w:hAnsi="Calibri" w:cs="Calibri"/>
                <w:sz w:val="22"/>
              </w:rPr>
              <w:t>and concrete mixer</w:t>
            </w:r>
          </w:p>
          <w:p w14:paraId="73AC760A" w14:textId="4865BAC0" w:rsidR="007E4EE7" w:rsidRPr="0052236F" w:rsidRDefault="007E4EE7" w:rsidP="00357D8D">
            <w:pPr>
              <w:pStyle w:val="ListParagraph"/>
              <w:numPr>
                <w:ilvl w:val="0"/>
                <w:numId w:val="39"/>
              </w:numPr>
              <w:autoSpaceDE w:val="0"/>
              <w:autoSpaceDN w:val="0"/>
              <w:adjustRightInd w:val="0"/>
              <w:jc w:val="both"/>
              <w:rPr>
                <w:rFonts w:ascii="Calibri" w:hAnsi="Calibri" w:cs="Calibri"/>
                <w:sz w:val="22"/>
              </w:rPr>
            </w:pPr>
            <w:r w:rsidRPr="0052236F">
              <w:rPr>
                <w:rFonts w:ascii="Calibri" w:hAnsi="Calibri" w:cs="Calibri"/>
                <w:sz w:val="22"/>
              </w:rPr>
              <w:t>Turn on power supply</w:t>
            </w:r>
          </w:p>
          <w:p w14:paraId="3A396122" w14:textId="18B65DC1" w:rsidR="007E4EE7" w:rsidRPr="0052236F" w:rsidRDefault="007E4EE7" w:rsidP="00357D8D">
            <w:pPr>
              <w:pStyle w:val="ListParagraph"/>
              <w:numPr>
                <w:ilvl w:val="0"/>
                <w:numId w:val="39"/>
              </w:numPr>
              <w:autoSpaceDE w:val="0"/>
              <w:autoSpaceDN w:val="0"/>
              <w:adjustRightInd w:val="0"/>
              <w:jc w:val="both"/>
              <w:rPr>
                <w:rFonts w:ascii="Calibri" w:hAnsi="Calibri" w:cs="Calibri"/>
                <w:sz w:val="22"/>
              </w:rPr>
            </w:pPr>
            <w:r w:rsidRPr="0052236F">
              <w:rPr>
                <w:rFonts w:ascii="Calibri" w:hAnsi="Calibri" w:cs="Calibri"/>
                <w:sz w:val="22"/>
              </w:rPr>
              <w:t>Most mixers will automatically start when the</w:t>
            </w:r>
          </w:p>
          <w:p w14:paraId="2B7B5AEA" w14:textId="6D45CEF1" w:rsidR="009F7CCC" w:rsidRPr="0052236F" w:rsidRDefault="007E4EE7" w:rsidP="00357D8D">
            <w:pPr>
              <w:pStyle w:val="ListParagraph"/>
              <w:numPr>
                <w:ilvl w:val="0"/>
                <w:numId w:val="39"/>
              </w:numPr>
              <w:autoSpaceDE w:val="0"/>
              <w:autoSpaceDN w:val="0"/>
              <w:adjustRightInd w:val="0"/>
              <w:jc w:val="both"/>
              <w:rPr>
                <w:rFonts w:ascii="Calibri" w:hAnsi="Calibri" w:cs="Calibri"/>
                <w:sz w:val="22"/>
              </w:rPr>
            </w:pPr>
            <w:r w:rsidRPr="0052236F">
              <w:rPr>
                <w:rFonts w:ascii="Calibri" w:hAnsi="Calibri" w:cs="Calibri"/>
                <w:sz w:val="22"/>
              </w:rPr>
              <w:t>power is switched on as not many models have</w:t>
            </w:r>
            <w:r w:rsidR="0052236F" w:rsidRPr="0052236F">
              <w:rPr>
                <w:rFonts w:ascii="Calibri" w:hAnsi="Calibri" w:cs="Calibri"/>
                <w:sz w:val="22"/>
              </w:rPr>
              <w:t xml:space="preserve"> </w:t>
            </w:r>
            <w:r w:rsidRPr="0052236F">
              <w:rPr>
                <w:rFonts w:ascii="Calibri" w:hAnsi="Calibri" w:cs="Calibri"/>
                <w:sz w:val="22"/>
              </w:rPr>
              <w:t>an independent switch</w:t>
            </w:r>
          </w:p>
        </w:tc>
      </w:tr>
      <w:tr w:rsidR="00F37584" w14:paraId="3C724684" w14:textId="77777777" w:rsidTr="00357D8D">
        <w:trPr>
          <w:trHeight w:val="2281"/>
        </w:trPr>
        <w:tc>
          <w:tcPr>
            <w:tcW w:w="5348" w:type="dxa"/>
            <w:vMerge w:val="restart"/>
            <w:tcMar>
              <w:top w:w="85" w:type="dxa"/>
              <w:bottom w:w="0" w:type="dxa"/>
            </w:tcMar>
          </w:tcPr>
          <w:p w14:paraId="33243733" w14:textId="4F03A734" w:rsidR="00673D69" w:rsidRDefault="00673D69" w:rsidP="00673D69">
            <w:pPr>
              <w:autoSpaceDE w:val="0"/>
              <w:autoSpaceDN w:val="0"/>
              <w:adjustRightInd w:val="0"/>
              <w:rPr>
                <w:rFonts w:ascii="Calibri Bold" w:hAnsi="Calibri Bold" w:cs="Calibri Bold"/>
                <w:b/>
                <w:bCs/>
                <w:sz w:val="26"/>
                <w:szCs w:val="26"/>
              </w:rPr>
            </w:pPr>
            <w:r>
              <w:rPr>
                <w:rFonts w:ascii="Calibri Bold" w:hAnsi="Calibri Bold" w:cs="Calibri Bold"/>
                <w:b/>
                <w:bCs/>
                <w:sz w:val="26"/>
                <w:szCs w:val="26"/>
              </w:rPr>
              <w:t>Pre-Start Checks and Safety</w:t>
            </w:r>
          </w:p>
          <w:p w14:paraId="1814450D" w14:textId="56225A13" w:rsidR="00357D8D" w:rsidRPr="00357D8D" w:rsidRDefault="00357D8D" w:rsidP="00673D69">
            <w:pPr>
              <w:autoSpaceDE w:val="0"/>
              <w:autoSpaceDN w:val="0"/>
              <w:adjustRightInd w:val="0"/>
              <w:rPr>
                <w:rFonts w:cstheme="minorHAnsi"/>
                <w:b/>
                <w:bCs/>
                <w:sz w:val="22"/>
              </w:rPr>
            </w:pPr>
            <w:r w:rsidRPr="00357D8D">
              <w:rPr>
                <w:rFonts w:cstheme="minorHAnsi"/>
                <w:b/>
                <w:bCs/>
                <w:sz w:val="22"/>
              </w:rPr>
              <w:t>Note: Maximum towing speed for concrete mixers MUST NOT EXCEED 50 km/ph as they are fitted with rigid axles (no suspension).</w:t>
            </w:r>
          </w:p>
          <w:p w14:paraId="7894F24A" w14:textId="49F61F44" w:rsidR="00357D8D" w:rsidRDefault="00357D8D" w:rsidP="00673D69">
            <w:pPr>
              <w:autoSpaceDE w:val="0"/>
              <w:autoSpaceDN w:val="0"/>
              <w:adjustRightInd w:val="0"/>
              <w:rPr>
                <w:rFonts w:ascii="Calibri Bold" w:hAnsi="Calibri Bold" w:cs="Calibri Bold"/>
                <w:b/>
                <w:bCs/>
                <w:sz w:val="26"/>
                <w:szCs w:val="26"/>
              </w:rPr>
            </w:pPr>
          </w:p>
          <w:p w14:paraId="7F826336" w14:textId="3DF83047" w:rsidR="007E4EE7" w:rsidRPr="007E4EE7" w:rsidRDefault="007E4EE7" w:rsidP="00357D8D">
            <w:pPr>
              <w:pStyle w:val="ListParagraph"/>
              <w:numPr>
                <w:ilvl w:val="0"/>
                <w:numId w:val="38"/>
              </w:numPr>
              <w:autoSpaceDE w:val="0"/>
              <w:autoSpaceDN w:val="0"/>
              <w:adjustRightInd w:val="0"/>
              <w:jc w:val="both"/>
              <w:rPr>
                <w:rFonts w:ascii="Calibri" w:hAnsi="Calibri" w:cs="Calibri"/>
                <w:sz w:val="22"/>
              </w:rPr>
            </w:pPr>
            <w:r w:rsidRPr="007E4EE7">
              <w:rPr>
                <w:rFonts w:ascii="Calibri" w:hAnsi="Calibri" w:cs="Calibri"/>
                <w:sz w:val="22"/>
              </w:rPr>
              <w:t>Ensure the machine has a current electrical tag</w:t>
            </w:r>
          </w:p>
          <w:p w14:paraId="482514D0" w14:textId="2E89F541" w:rsidR="007E4EE7" w:rsidRPr="007E4EE7" w:rsidRDefault="007E4EE7" w:rsidP="00357D8D">
            <w:pPr>
              <w:pStyle w:val="ListParagraph"/>
              <w:numPr>
                <w:ilvl w:val="0"/>
                <w:numId w:val="38"/>
              </w:numPr>
              <w:autoSpaceDE w:val="0"/>
              <w:autoSpaceDN w:val="0"/>
              <w:adjustRightInd w:val="0"/>
              <w:jc w:val="both"/>
              <w:rPr>
                <w:rFonts w:ascii="Calibri" w:hAnsi="Calibri" w:cs="Calibri"/>
                <w:sz w:val="22"/>
              </w:rPr>
            </w:pPr>
            <w:r w:rsidRPr="007E4EE7">
              <w:rPr>
                <w:rFonts w:ascii="Calibri" w:hAnsi="Calibri" w:cs="Calibri"/>
                <w:sz w:val="22"/>
              </w:rPr>
              <w:t>Ensure mixer is sitting level</w:t>
            </w:r>
          </w:p>
          <w:p w14:paraId="759030E1" w14:textId="626FA16B" w:rsidR="007E4EE7" w:rsidRPr="007E4EE7" w:rsidRDefault="007E4EE7" w:rsidP="00357D8D">
            <w:pPr>
              <w:pStyle w:val="ListParagraph"/>
              <w:numPr>
                <w:ilvl w:val="0"/>
                <w:numId w:val="38"/>
              </w:numPr>
              <w:autoSpaceDE w:val="0"/>
              <w:autoSpaceDN w:val="0"/>
              <w:adjustRightInd w:val="0"/>
              <w:jc w:val="both"/>
              <w:rPr>
                <w:rFonts w:ascii="Calibri" w:hAnsi="Calibri" w:cs="Calibri"/>
                <w:sz w:val="22"/>
              </w:rPr>
            </w:pPr>
            <w:r w:rsidRPr="007E4EE7">
              <w:rPr>
                <w:rFonts w:ascii="Calibri" w:hAnsi="Calibri" w:cs="Calibri"/>
                <w:sz w:val="22"/>
              </w:rPr>
              <w:t>Ensure electric extension lead is positioned safely and of a good quality</w:t>
            </w:r>
          </w:p>
          <w:p w14:paraId="785B83F0" w14:textId="0CA1168D" w:rsidR="007E4EE7" w:rsidRPr="007E4EE7" w:rsidRDefault="007E4EE7" w:rsidP="00357D8D">
            <w:pPr>
              <w:pStyle w:val="ListParagraph"/>
              <w:numPr>
                <w:ilvl w:val="0"/>
                <w:numId w:val="38"/>
              </w:numPr>
              <w:autoSpaceDE w:val="0"/>
              <w:autoSpaceDN w:val="0"/>
              <w:adjustRightInd w:val="0"/>
              <w:jc w:val="both"/>
              <w:rPr>
                <w:rFonts w:ascii="Calibri" w:hAnsi="Calibri" w:cs="Calibri"/>
                <w:sz w:val="22"/>
              </w:rPr>
            </w:pPr>
            <w:r w:rsidRPr="007E4EE7">
              <w:rPr>
                <w:rFonts w:ascii="Calibri" w:hAnsi="Calibri" w:cs="Calibri"/>
                <w:sz w:val="22"/>
              </w:rPr>
              <w:t>Ensure transformer or a residual current device (RCD) unit is used</w:t>
            </w:r>
          </w:p>
          <w:p w14:paraId="0BBED3E9" w14:textId="5C1E271B" w:rsidR="007E4EE7" w:rsidRPr="007E4EE7" w:rsidRDefault="007E4EE7" w:rsidP="00357D8D">
            <w:pPr>
              <w:pStyle w:val="ListParagraph"/>
              <w:numPr>
                <w:ilvl w:val="0"/>
                <w:numId w:val="38"/>
              </w:numPr>
              <w:autoSpaceDE w:val="0"/>
              <w:autoSpaceDN w:val="0"/>
              <w:adjustRightInd w:val="0"/>
              <w:jc w:val="both"/>
              <w:rPr>
                <w:rFonts w:ascii="Calibri" w:hAnsi="Calibri" w:cs="Calibri"/>
                <w:sz w:val="22"/>
              </w:rPr>
            </w:pPr>
            <w:r w:rsidRPr="007E4EE7">
              <w:rPr>
                <w:rFonts w:ascii="Calibri" w:hAnsi="Calibri" w:cs="Calibri"/>
                <w:sz w:val="22"/>
              </w:rPr>
              <w:t>Do not put shovel in bowl of mixer when mixing is in process</w:t>
            </w:r>
          </w:p>
          <w:p w14:paraId="484E075A" w14:textId="3A476F42" w:rsidR="007E4EE7" w:rsidRPr="007E4EE7" w:rsidRDefault="007E4EE7" w:rsidP="00357D8D">
            <w:pPr>
              <w:pStyle w:val="ListParagraph"/>
              <w:numPr>
                <w:ilvl w:val="0"/>
                <w:numId w:val="38"/>
              </w:numPr>
              <w:autoSpaceDE w:val="0"/>
              <w:autoSpaceDN w:val="0"/>
              <w:adjustRightInd w:val="0"/>
              <w:jc w:val="both"/>
              <w:rPr>
                <w:rFonts w:ascii="Calibri" w:hAnsi="Calibri" w:cs="Calibri"/>
                <w:sz w:val="22"/>
              </w:rPr>
            </w:pPr>
            <w:r w:rsidRPr="007E4EE7">
              <w:rPr>
                <w:rFonts w:ascii="Calibri" w:hAnsi="Calibri" w:cs="Calibri"/>
                <w:sz w:val="22"/>
              </w:rPr>
              <w:t>When using in wet areas, keep leads out of water</w:t>
            </w:r>
            <w:r w:rsidRPr="007E4EE7">
              <w:rPr>
                <w:rFonts w:ascii="Calibri" w:hAnsi="Calibri" w:cs="Calibri"/>
                <w:sz w:val="22"/>
              </w:rPr>
              <w:br/>
              <w:t>Take care around cement and gravel dust</w:t>
            </w:r>
          </w:p>
          <w:p w14:paraId="747CF0E4" w14:textId="633919BE" w:rsidR="007E4EE7" w:rsidRPr="007E4EE7" w:rsidRDefault="007E4EE7" w:rsidP="00357D8D">
            <w:pPr>
              <w:pStyle w:val="ListParagraph"/>
              <w:numPr>
                <w:ilvl w:val="0"/>
                <w:numId w:val="38"/>
              </w:numPr>
              <w:autoSpaceDE w:val="0"/>
              <w:autoSpaceDN w:val="0"/>
              <w:adjustRightInd w:val="0"/>
              <w:jc w:val="both"/>
              <w:rPr>
                <w:rFonts w:ascii="Calibri" w:hAnsi="Calibri" w:cs="Calibri"/>
                <w:sz w:val="22"/>
              </w:rPr>
            </w:pPr>
            <w:r w:rsidRPr="007E4EE7">
              <w:rPr>
                <w:rFonts w:ascii="Calibri" w:hAnsi="Calibri" w:cs="Calibri"/>
                <w:sz w:val="22"/>
              </w:rPr>
              <w:t>Keep children well clear of mixer</w:t>
            </w:r>
          </w:p>
          <w:p w14:paraId="78325BED" w14:textId="1D75E02B" w:rsidR="007E4EE7" w:rsidRPr="007E4EE7" w:rsidRDefault="007E4EE7" w:rsidP="00357D8D">
            <w:pPr>
              <w:pStyle w:val="ListParagraph"/>
              <w:numPr>
                <w:ilvl w:val="0"/>
                <w:numId w:val="38"/>
              </w:numPr>
              <w:autoSpaceDE w:val="0"/>
              <w:autoSpaceDN w:val="0"/>
              <w:adjustRightInd w:val="0"/>
              <w:jc w:val="both"/>
              <w:rPr>
                <w:rFonts w:ascii="Calibri" w:hAnsi="Calibri" w:cs="Calibri"/>
                <w:sz w:val="22"/>
              </w:rPr>
            </w:pPr>
            <w:r w:rsidRPr="007E4EE7">
              <w:rPr>
                <w:rFonts w:ascii="Calibri" w:hAnsi="Calibri" w:cs="Calibri"/>
                <w:sz w:val="22"/>
              </w:rPr>
              <w:t>Do not leave mixer unattended while running</w:t>
            </w:r>
          </w:p>
          <w:p w14:paraId="3EFD921A" w14:textId="506067AB" w:rsidR="007E4EE7" w:rsidRPr="007E4EE7" w:rsidRDefault="007E4EE7" w:rsidP="00357D8D">
            <w:pPr>
              <w:pStyle w:val="ListParagraph"/>
              <w:numPr>
                <w:ilvl w:val="0"/>
                <w:numId w:val="38"/>
              </w:numPr>
              <w:autoSpaceDE w:val="0"/>
              <w:autoSpaceDN w:val="0"/>
              <w:adjustRightInd w:val="0"/>
              <w:jc w:val="both"/>
              <w:rPr>
                <w:rFonts w:ascii="Calibri" w:hAnsi="Calibri" w:cs="Calibri"/>
                <w:sz w:val="22"/>
              </w:rPr>
            </w:pPr>
            <w:r w:rsidRPr="007E4EE7">
              <w:rPr>
                <w:rFonts w:ascii="Calibri" w:hAnsi="Calibri" w:cs="Calibri"/>
                <w:sz w:val="22"/>
              </w:rPr>
              <w:t>Beware of loose clothing</w:t>
            </w:r>
          </w:p>
          <w:p w14:paraId="20DAC4CA" w14:textId="610DD61B" w:rsidR="007E4EE7" w:rsidRPr="007E4EE7" w:rsidRDefault="007E4EE7" w:rsidP="00357D8D">
            <w:pPr>
              <w:pStyle w:val="ListParagraph"/>
              <w:numPr>
                <w:ilvl w:val="0"/>
                <w:numId w:val="38"/>
              </w:numPr>
              <w:autoSpaceDE w:val="0"/>
              <w:autoSpaceDN w:val="0"/>
              <w:adjustRightInd w:val="0"/>
              <w:jc w:val="both"/>
              <w:rPr>
                <w:rFonts w:ascii="Calibri" w:hAnsi="Calibri" w:cs="Calibri"/>
                <w:sz w:val="22"/>
              </w:rPr>
            </w:pPr>
            <w:r w:rsidRPr="007E4EE7">
              <w:rPr>
                <w:rFonts w:ascii="Calibri" w:hAnsi="Calibri" w:cs="Calibri"/>
                <w:sz w:val="22"/>
              </w:rPr>
              <w:t>Ensure all guards are in place</w:t>
            </w:r>
          </w:p>
          <w:p w14:paraId="03BC4EF4" w14:textId="2029C20F" w:rsidR="007E4EE7" w:rsidRPr="007E4EE7" w:rsidRDefault="007E4EE7" w:rsidP="00357D8D">
            <w:pPr>
              <w:pStyle w:val="ListParagraph"/>
              <w:numPr>
                <w:ilvl w:val="0"/>
                <w:numId w:val="38"/>
              </w:numPr>
              <w:autoSpaceDE w:val="0"/>
              <w:autoSpaceDN w:val="0"/>
              <w:adjustRightInd w:val="0"/>
              <w:jc w:val="both"/>
              <w:rPr>
                <w:rFonts w:ascii="Calibri" w:hAnsi="Calibri" w:cs="Calibri"/>
                <w:sz w:val="22"/>
              </w:rPr>
            </w:pPr>
            <w:r w:rsidRPr="007E4EE7">
              <w:rPr>
                <w:rFonts w:ascii="Calibri" w:hAnsi="Calibri" w:cs="Calibri"/>
                <w:sz w:val="22"/>
              </w:rPr>
              <w:t>Do not use in flammable or explosive areas</w:t>
            </w:r>
          </w:p>
          <w:p w14:paraId="3973ECB8" w14:textId="0579B347" w:rsidR="003F2CEA" w:rsidRPr="007E4EE7" w:rsidRDefault="007E4EE7" w:rsidP="00357D8D">
            <w:pPr>
              <w:pStyle w:val="ListParagraph"/>
              <w:numPr>
                <w:ilvl w:val="0"/>
                <w:numId w:val="38"/>
              </w:numPr>
              <w:autoSpaceDE w:val="0"/>
              <w:autoSpaceDN w:val="0"/>
              <w:adjustRightInd w:val="0"/>
              <w:jc w:val="both"/>
              <w:rPr>
                <w:rFonts w:ascii="Calibri" w:hAnsi="Calibri" w:cs="Calibri"/>
                <w:sz w:val="22"/>
              </w:rPr>
            </w:pPr>
            <w:r w:rsidRPr="007E4EE7">
              <w:rPr>
                <w:rFonts w:ascii="Calibri" w:hAnsi="Calibri" w:cs="Calibri"/>
                <w:sz w:val="22"/>
              </w:rPr>
              <w:t>Keep work area clean and tidy</w:t>
            </w:r>
          </w:p>
        </w:tc>
        <w:tc>
          <w:tcPr>
            <w:tcW w:w="5348" w:type="dxa"/>
            <w:tcMar>
              <w:top w:w="85" w:type="dxa"/>
              <w:bottom w:w="0" w:type="dxa"/>
            </w:tcMar>
          </w:tcPr>
          <w:p w14:paraId="57971CFE" w14:textId="77777777" w:rsidR="0052236F" w:rsidRDefault="0052236F" w:rsidP="0052236F">
            <w:pPr>
              <w:autoSpaceDE w:val="0"/>
              <w:autoSpaceDN w:val="0"/>
              <w:adjustRightInd w:val="0"/>
              <w:rPr>
                <w:rFonts w:ascii="Calibri Bold" w:hAnsi="Calibri Bold" w:cs="Calibri Bold"/>
                <w:b/>
                <w:bCs/>
                <w:sz w:val="26"/>
                <w:szCs w:val="26"/>
              </w:rPr>
            </w:pPr>
            <w:r>
              <w:rPr>
                <w:rFonts w:ascii="Calibri Bold" w:hAnsi="Calibri Bold" w:cs="Calibri Bold"/>
                <w:b/>
                <w:bCs/>
                <w:sz w:val="26"/>
                <w:szCs w:val="26"/>
              </w:rPr>
              <w:t>When Operating</w:t>
            </w:r>
          </w:p>
          <w:p w14:paraId="5B401EBA" w14:textId="669283B5" w:rsidR="0052236F" w:rsidRPr="0052236F" w:rsidRDefault="0052236F" w:rsidP="00357D8D">
            <w:pPr>
              <w:pStyle w:val="ListParagraph"/>
              <w:numPr>
                <w:ilvl w:val="0"/>
                <w:numId w:val="41"/>
              </w:numPr>
              <w:autoSpaceDE w:val="0"/>
              <w:autoSpaceDN w:val="0"/>
              <w:adjustRightInd w:val="0"/>
              <w:jc w:val="both"/>
              <w:rPr>
                <w:rFonts w:ascii="Calibri" w:hAnsi="Calibri" w:cs="Calibri"/>
                <w:sz w:val="22"/>
              </w:rPr>
            </w:pPr>
            <w:r w:rsidRPr="0052236F">
              <w:rPr>
                <w:rFonts w:ascii="Calibri" w:hAnsi="Calibri" w:cs="Calibri"/>
                <w:sz w:val="22"/>
              </w:rPr>
              <w:t>Decide on your mix ratio</w:t>
            </w:r>
          </w:p>
          <w:p w14:paraId="45E7B956" w14:textId="1AFFC2B6" w:rsidR="0052236F" w:rsidRPr="0052236F" w:rsidRDefault="0052236F" w:rsidP="00357D8D">
            <w:pPr>
              <w:pStyle w:val="ListParagraph"/>
              <w:numPr>
                <w:ilvl w:val="0"/>
                <w:numId w:val="41"/>
              </w:numPr>
              <w:autoSpaceDE w:val="0"/>
              <w:autoSpaceDN w:val="0"/>
              <w:adjustRightInd w:val="0"/>
              <w:jc w:val="both"/>
              <w:rPr>
                <w:rFonts w:ascii="Calibri" w:hAnsi="Calibri" w:cs="Calibri"/>
                <w:sz w:val="22"/>
              </w:rPr>
            </w:pPr>
            <w:r w:rsidRPr="0052236F">
              <w:rPr>
                <w:rFonts w:ascii="Calibri" w:hAnsi="Calibri" w:cs="Calibri"/>
                <w:sz w:val="22"/>
              </w:rPr>
              <w:t>Do not overload mixer</w:t>
            </w:r>
          </w:p>
          <w:p w14:paraId="2F4D1D85" w14:textId="0A7012EB" w:rsidR="00F5733F" w:rsidRPr="0052236F" w:rsidRDefault="0052236F" w:rsidP="00357D8D">
            <w:pPr>
              <w:pStyle w:val="ListParagraph"/>
              <w:numPr>
                <w:ilvl w:val="0"/>
                <w:numId w:val="41"/>
              </w:numPr>
              <w:autoSpaceDE w:val="0"/>
              <w:autoSpaceDN w:val="0"/>
              <w:adjustRightInd w:val="0"/>
              <w:jc w:val="both"/>
              <w:rPr>
                <w:rFonts w:ascii="Calibri" w:hAnsi="Calibri" w:cs="Calibri"/>
                <w:sz w:val="22"/>
              </w:rPr>
            </w:pPr>
            <w:r w:rsidRPr="0052236F">
              <w:rPr>
                <w:rFonts w:ascii="Calibri" w:hAnsi="Calibri" w:cs="Calibri"/>
                <w:sz w:val="22"/>
              </w:rPr>
              <w:t>Always keep mixer on level plane</w:t>
            </w:r>
          </w:p>
        </w:tc>
      </w:tr>
      <w:tr w:rsidR="00F37584" w14:paraId="2E1D0CAC" w14:textId="77777777" w:rsidTr="00357D8D">
        <w:trPr>
          <w:trHeight w:val="2555"/>
        </w:trPr>
        <w:tc>
          <w:tcPr>
            <w:tcW w:w="5348" w:type="dxa"/>
            <w:vMerge/>
            <w:tcMar>
              <w:top w:w="85" w:type="dxa"/>
              <w:bottom w:w="0" w:type="dxa"/>
            </w:tcMar>
          </w:tcPr>
          <w:p w14:paraId="304CC2B3" w14:textId="77777777" w:rsidR="00F37584" w:rsidRDefault="00F37584" w:rsidP="009F7CCC">
            <w:pPr>
              <w:autoSpaceDE w:val="0"/>
              <w:autoSpaceDN w:val="0"/>
              <w:adjustRightInd w:val="0"/>
              <w:rPr>
                <w:b/>
                <w:bCs/>
                <w:sz w:val="22"/>
              </w:rPr>
            </w:pPr>
          </w:p>
        </w:tc>
        <w:tc>
          <w:tcPr>
            <w:tcW w:w="5348" w:type="dxa"/>
            <w:tcMar>
              <w:top w:w="85" w:type="dxa"/>
              <w:bottom w:w="0" w:type="dxa"/>
            </w:tcMar>
          </w:tcPr>
          <w:p w14:paraId="4CE23F79" w14:textId="77777777" w:rsidR="00C15F2B" w:rsidRDefault="00C15F2B" w:rsidP="00C15F2B">
            <w:pPr>
              <w:autoSpaceDE w:val="0"/>
              <w:autoSpaceDN w:val="0"/>
              <w:adjustRightInd w:val="0"/>
              <w:rPr>
                <w:rFonts w:ascii="Calibri Bold" w:hAnsi="Calibri Bold" w:cs="Calibri Bold"/>
                <w:b/>
                <w:bCs/>
                <w:sz w:val="26"/>
                <w:szCs w:val="26"/>
              </w:rPr>
            </w:pPr>
            <w:r>
              <w:rPr>
                <w:rFonts w:ascii="Calibri Bold" w:hAnsi="Calibri Bold" w:cs="Calibri Bold"/>
                <w:b/>
                <w:bCs/>
                <w:sz w:val="26"/>
                <w:szCs w:val="26"/>
              </w:rPr>
              <w:t>Stopping and After Use</w:t>
            </w:r>
          </w:p>
          <w:p w14:paraId="4BD16BCC" w14:textId="77777777" w:rsidR="0052236F" w:rsidRPr="0052236F" w:rsidRDefault="0052236F" w:rsidP="00357D8D">
            <w:pPr>
              <w:pStyle w:val="ListParagraph"/>
              <w:numPr>
                <w:ilvl w:val="0"/>
                <w:numId w:val="42"/>
              </w:numPr>
              <w:autoSpaceDE w:val="0"/>
              <w:autoSpaceDN w:val="0"/>
              <w:adjustRightInd w:val="0"/>
              <w:jc w:val="both"/>
              <w:rPr>
                <w:rFonts w:ascii="Calibri" w:hAnsi="Calibri" w:cs="Calibri"/>
                <w:sz w:val="22"/>
              </w:rPr>
            </w:pPr>
            <w:r w:rsidRPr="0052236F">
              <w:rPr>
                <w:rFonts w:ascii="Calibri" w:hAnsi="Calibri" w:cs="Calibri"/>
                <w:sz w:val="22"/>
              </w:rPr>
              <w:t>Turn off at switch or power supply</w:t>
            </w:r>
          </w:p>
          <w:p w14:paraId="63A14552" w14:textId="5B7E31CA" w:rsidR="0052236F" w:rsidRPr="0052236F" w:rsidRDefault="0052236F" w:rsidP="00357D8D">
            <w:pPr>
              <w:pStyle w:val="ListParagraph"/>
              <w:numPr>
                <w:ilvl w:val="0"/>
                <w:numId w:val="42"/>
              </w:numPr>
              <w:autoSpaceDE w:val="0"/>
              <w:autoSpaceDN w:val="0"/>
              <w:adjustRightInd w:val="0"/>
              <w:jc w:val="both"/>
              <w:rPr>
                <w:rFonts w:ascii="Calibri" w:hAnsi="Calibri" w:cs="Calibri"/>
                <w:sz w:val="22"/>
              </w:rPr>
            </w:pPr>
            <w:r w:rsidRPr="0052236F">
              <w:rPr>
                <w:rFonts w:ascii="Calibri" w:hAnsi="Calibri" w:cs="Calibri"/>
                <w:sz w:val="22"/>
              </w:rPr>
              <w:t>Unplug transformer or RCD unit and extension lead</w:t>
            </w:r>
          </w:p>
          <w:p w14:paraId="0BD60F7E" w14:textId="2B548295" w:rsidR="00F37584" w:rsidRPr="0052236F" w:rsidRDefault="0052236F" w:rsidP="00357D8D">
            <w:pPr>
              <w:pStyle w:val="ListParagraph"/>
              <w:numPr>
                <w:ilvl w:val="0"/>
                <w:numId w:val="42"/>
              </w:numPr>
              <w:autoSpaceDE w:val="0"/>
              <w:autoSpaceDN w:val="0"/>
              <w:adjustRightInd w:val="0"/>
              <w:jc w:val="both"/>
              <w:rPr>
                <w:rFonts w:ascii="Calibri" w:hAnsi="Calibri" w:cs="Calibri"/>
                <w:sz w:val="22"/>
              </w:rPr>
            </w:pPr>
            <w:r w:rsidRPr="0052236F">
              <w:rPr>
                <w:rFonts w:ascii="Calibri" w:hAnsi="Calibri" w:cs="Calibri"/>
                <w:sz w:val="22"/>
              </w:rPr>
              <w:t>Clean mixer thoroughly before concrete start to set</w:t>
            </w:r>
          </w:p>
        </w:tc>
      </w:tr>
      <w:tr w:rsidR="00357D8D" w14:paraId="07103C36" w14:textId="77777777" w:rsidTr="00357D8D">
        <w:trPr>
          <w:trHeight w:val="830"/>
        </w:trPr>
        <w:tc>
          <w:tcPr>
            <w:tcW w:w="10696" w:type="dxa"/>
            <w:gridSpan w:val="2"/>
            <w:tcMar>
              <w:top w:w="85" w:type="dxa"/>
              <w:bottom w:w="0" w:type="dxa"/>
            </w:tcMar>
          </w:tcPr>
          <w:p w14:paraId="4F057734" w14:textId="2C2B48A2" w:rsidR="00357D8D" w:rsidRDefault="00357D8D" w:rsidP="007A2B3A">
            <w:pPr>
              <w:autoSpaceDE w:val="0"/>
              <w:autoSpaceDN w:val="0"/>
              <w:adjustRightInd w:val="0"/>
              <w:rPr>
                <w:rFonts w:cstheme="minorHAnsi"/>
                <w:b/>
                <w:bCs/>
                <w:sz w:val="22"/>
              </w:rPr>
            </w:pPr>
            <w:r>
              <w:rPr>
                <w:rFonts w:cstheme="minorHAnsi"/>
                <w:b/>
                <w:bCs/>
                <w:sz w:val="22"/>
              </w:rPr>
              <w:t>CONTACT US</w:t>
            </w:r>
          </w:p>
          <w:p w14:paraId="38253933" w14:textId="1FBADCF6" w:rsidR="00357D8D" w:rsidRPr="00F37584" w:rsidRDefault="00357D8D" w:rsidP="0052236F">
            <w:pPr>
              <w:autoSpaceDE w:val="0"/>
              <w:autoSpaceDN w:val="0"/>
              <w:adjustRightInd w:val="0"/>
              <w:rPr>
                <w:rFonts w:cstheme="minorHAnsi"/>
                <w:szCs w:val="18"/>
              </w:rPr>
            </w:pPr>
            <w:r w:rsidRPr="00F37584">
              <w:rPr>
                <w:rFonts w:ascii="Calibri" w:hAnsi="Calibri" w:cs="Calibri"/>
                <w:b/>
                <w:bCs/>
              </w:rPr>
              <w:t xml:space="preserve">If you are having any difficulties with this piece of machinery/equipment, please contact us immediately on </w:t>
            </w:r>
            <w:r>
              <w:rPr>
                <w:rFonts w:ascii="Calibri" w:hAnsi="Calibri" w:cs="Calibri"/>
                <w:b/>
                <w:bCs/>
              </w:rPr>
              <w:br/>
            </w:r>
            <w:r w:rsidRPr="00F37584">
              <w:rPr>
                <w:rFonts w:ascii="Calibri" w:hAnsi="Calibri" w:cs="Calibri"/>
                <w:b/>
                <w:bCs/>
              </w:rPr>
              <w:t>0800 30 30 20 follow the options to General Hire.</w:t>
            </w:r>
          </w:p>
        </w:tc>
      </w:tr>
    </w:tbl>
    <w:p w14:paraId="58174AFD" w14:textId="77777777" w:rsidR="00465F76" w:rsidRPr="00213D18" w:rsidRDefault="00465F76" w:rsidP="00504AF6">
      <w:pPr>
        <w:autoSpaceDE w:val="0"/>
        <w:autoSpaceDN w:val="0"/>
        <w:adjustRightInd w:val="0"/>
        <w:spacing w:after="0" w:line="240" w:lineRule="auto"/>
        <w:rPr>
          <w:rFonts w:cstheme="minorHAnsi"/>
          <w:szCs w:val="18"/>
        </w:rPr>
      </w:pPr>
    </w:p>
    <w:sectPr w:rsidR="00465F76" w:rsidRPr="00213D18" w:rsidSect="006E3E9B">
      <w:pgSz w:w="11906" w:h="16838" w:code="20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E937E" w14:textId="77777777" w:rsidR="00CB39DB" w:rsidRDefault="00CB39DB" w:rsidP="006E3E9B">
      <w:pPr>
        <w:spacing w:after="0" w:line="240" w:lineRule="auto"/>
      </w:pPr>
      <w:r>
        <w:separator/>
      </w:r>
    </w:p>
  </w:endnote>
  <w:endnote w:type="continuationSeparator" w:id="0">
    <w:p w14:paraId="56FF152A" w14:textId="77777777" w:rsidR="00CB39DB" w:rsidRDefault="00CB39DB" w:rsidP="006E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0792E" w14:textId="77777777" w:rsidR="00CB39DB" w:rsidRDefault="00CB39DB" w:rsidP="006E3E9B">
      <w:pPr>
        <w:spacing w:after="0" w:line="240" w:lineRule="auto"/>
      </w:pPr>
      <w:r>
        <w:separator/>
      </w:r>
    </w:p>
  </w:footnote>
  <w:footnote w:type="continuationSeparator" w:id="0">
    <w:p w14:paraId="0E45EF7F" w14:textId="77777777" w:rsidR="00CB39DB" w:rsidRDefault="00CB39DB" w:rsidP="006E3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A41"/>
    <w:multiLevelType w:val="hybridMultilevel"/>
    <w:tmpl w:val="BBE4A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3548C4"/>
    <w:multiLevelType w:val="hybridMultilevel"/>
    <w:tmpl w:val="D90A0F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7A3EAD"/>
    <w:multiLevelType w:val="hybridMultilevel"/>
    <w:tmpl w:val="6EDA2ADA"/>
    <w:lvl w:ilvl="0" w:tplc="1409000F">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552F03"/>
    <w:multiLevelType w:val="hybridMultilevel"/>
    <w:tmpl w:val="6EA645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6BA4725"/>
    <w:multiLevelType w:val="hybridMultilevel"/>
    <w:tmpl w:val="35CAFB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1872B43"/>
    <w:multiLevelType w:val="hybridMultilevel"/>
    <w:tmpl w:val="B52C11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3210D5A"/>
    <w:multiLevelType w:val="hybridMultilevel"/>
    <w:tmpl w:val="CFEE8F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36A7EA6"/>
    <w:multiLevelType w:val="hybridMultilevel"/>
    <w:tmpl w:val="F9E6A0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6F5617C"/>
    <w:multiLevelType w:val="hybridMultilevel"/>
    <w:tmpl w:val="5BCE88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247224"/>
    <w:multiLevelType w:val="hybridMultilevel"/>
    <w:tmpl w:val="2F2C3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D35E1D"/>
    <w:multiLevelType w:val="hybridMultilevel"/>
    <w:tmpl w:val="B1D83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E3D3348"/>
    <w:multiLevelType w:val="hybridMultilevel"/>
    <w:tmpl w:val="19FE63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4EF2C8D"/>
    <w:multiLevelType w:val="hybridMultilevel"/>
    <w:tmpl w:val="CF7ED2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5706AC4"/>
    <w:multiLevelType w:val="hybridMultilevel"/>
    <w:tmpl w:val="75D25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AC69F9"/>
    <w:multiLevelType w:val="hybridMultilevel"/>
    <w:tmpl w:val="9B685E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A204B14"/>
    <w:multiLevelType w:val="hybridMultilevel"/>
    <w:tmpl w:val="782E044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2D2E02C7"/>
    <w:multiLevelType w:val="hybridMultilevel"/>
    <w:tmpl w:val="77DA5F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0741F96"/>
    <w:multiLevelType w:val="hybridMultilevel"/>
    <w:tmpl w:val="1108D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0961F76"/>
    <w:multiLevelType w:val="hybridMultilevel"/>
    <w:tmpl w:val="68DC5E1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2D55177"/>
    <w:multiLevelType w:val="hybridMultilevel"/>
    <w:tmpl w:val="EC60AB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42B2003"/>
    <w:multiLevelType w:val="hybridMultilevel"/>
    <w:tmpl w:val="CE4CE4FC"/>
    <w:lvl w:ilvl="0" w:tplc="1409000F">
      <w:start w:val="1"/>
      <w:numFmt w:val="decimal"/>
      <w:lvlText w:val="%1."/>
      <w:lvlJc w:val="left"/>
      <w:pPr>
        <w:ind w:left="720" w:hanging="360"/>
      </w:pPr>
    </w:lvl>
    <w:lvl w:ilvl="1" w:tplc="33862A6A">
      <w:start w:val="7"/>
      <w:numFmt w:val="bullet"/>
      <w:lvlText w:val=""/>
      <w:lvlJc w:val="left"/>
      <w:pPr>
        <w:ind w:left="1440" w:hanging="360"/>
      </w:pPr>
      <w:rPr>
        <w:rFonts w:ascii="Symbol" w:eastAsiaTheme="minorHAnsi" w:hAnsi="Symbol" w:cs="Courier New"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51805A5"/>
    <w:multiLevelType w:val="hybridMultilevel"/>
    <w:tmpl w:val="590209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5F10EC0"/>
    <w:multiLevelType w:val="hybridMultilevel"/>
    <w:tmpl w:val="0428A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E576D8"/>
    <w:multiLevelType w:val="hybridMultilevel"/>
    <w:tmpl w:val="3E081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85F2A39"/>
    <w:multiLevelType w:val="hybridMultilevel"/>
    <w:tmpl w:val="0CC2C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6A31E7"/>
    <w:multiLevelType w:val="hybridMultilevel"/>
    <w:tmpl w:val="410834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C0644D6"/>
    <w:multiLevelType w:val="hybridMultilevel"/>
    <w:tmpl w:val="335EE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00644A2"/>
    <w:multiLevelType w:val="hybridMultilevel"/>
    <w:tmpl w:val="5D782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54207BE"/>
    <w:multiLevelType w:val="hybridMultilevel"/>
    <w:tmpl w:val="4366F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8D11F1D"/>
    <w:multiLevelType w:val="hybridMultilevel"/>
    <w:tmpl w:val="27A8DE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9C64871"/>
    <w:multiLevelType w:val="hybridMultilevel"/>
    <w:tmpl w:val="AC408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1793BFF"/>
    <w:multiLevelType w:val="hybridMultilevel"/>
    <w:tmpl w:val="E71829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4211554"/>
    <w:multiLevelType w:val="hybridMultilevel"/>
    <w:tmpl w:val="E66431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5280EFA"/>
    <w:multiLevelType w:val="hybridMultilevel"/>
    <w:tmpl w:val="8FB806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72D73B0"/>
    <w:multiLevelType w:val="hybridMultilevel"/>
    <w:tmpl w:val="FC166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0F710D9"/>
    <w:multiLevelType w:val="hybridMultilevel"/>
    <w:tmpl w:val="5CE884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20A2CD9"/>
    <w:multiLevelType w:val="hybridMultilevel"/>
    <w:tmpl w:val="6CB6F0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247711A"/>
    <w:multiLevelType w:val="hybridMultilevel"/>
    <w:tmpl w:val="8064E2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7B36E04"/>
    <w:multiLevelType w:val="hybridMultilevel"/>
    <w:tmpl w:val="D0DE54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9201BF5"/>
    <w:multiLevelType w:val="hybridMultilevel"/>
    <w:tmpl w:val="72C0B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DF90A2A"/>
    <w:multiLevelType w:val="hybridMultilevel"/>
    <w:tmpl w:val="1A2A19D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15:restartNumberingAfterBreak="0">
    <w:nsid w:val="7FB17BD0"/>
    <w:multiLevelType w:val="hybridMultilevel"/>
    <w:tmpl w:val="BA7003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4"/>
  </w:num>
  <w:num w:numId="2">
    <w:abstractNumId w:val="40"/>
  </w:num>
  <w:num w:numId="3">
    <w:abstractNumId w:val="27"/>
  </w:num>
  <w:num w:numId="4">
    <w:abstractNumId w:val="36"/>
  </w:num>
  <w:num w:numId="5">
    <w:abstractNumId w:val="39"/>
  </w:num>
  <w:num w:numId="6">
    <w:abstractNumId w:val="16"/>
  </w:num>
  <w:num w:numId="7">
    <w:abstractNumId w:val="4"/>
  </w:num>
  <w:num w:numId="8">
    <w:abstractNumId w:val="33"/>
  </w:num>
  <w:num w:numId="9">
    <w:abstractNumId w:val="26"/>
  </w:num>
  <w:num w:numId="10">
    <w:abstractNumId w:val="5"/>
  </w:num>
  <w:num w:numId="11">
    <w:abstractNumId w:val="41"/>
  </w:num>
  <w:num w:numId="12">
    <w:abstractNumId w:val="18"/>
  </w:num>
  <w:num w:numId="13">
    <w:abstractNumId w:val="23"/>
  </w:num>
  <w:num w:numId="14">
    <w:abstractNumId w:val="17"/>
  </w:num>
  <w:num w:numId="15">
    <w:abstractNumId w:val="21"/>
  </w:num>
  <w:num w:numId="16">
    <w:abstractNumId w:val="20"/>
  </w:num>
  <w:num w:numId="17">
    <w:abstractNumId w:val="2"/>
  </w:num>
  <w:num w:numId="18">
    <w:abstractNumId w:val="25"/>
  </w:num>
  <w:num w:numId="19">
    <w:abstractNumId w:val="19"/>
  </w:num>
  <w:num w:numId="20">
    <w:abstractNumId w:val="8"/>
  </w:num>
  <w:num w:numId="21">
    <w:abstractNumId w:val="13"/>
  </w:num>
  <w:num w:numId="22">
    <w:abstractNumId w:val="0"/>
  </w:num>
  <w:num w:numId="23">
    <w:abstractNumId w:val="12"/>
  </w:num>
  <w:num w:numId="24">
    <w:abstractNumId w:val="22"/>
  </w:num>
  <w:num w:numId="25">
    <w:abstractNumId w:val="24"/>
  </w:num>
  <w:num w:numId="26">
    <w:abstractNumId w:val="9"/>
  </w:num>
  <w:num w:numId="27">
    <w:abstractNumId w:val="37"/>
  </w:num>
  <w:num w:numId="28">
    <w:abstractNumId w:val="7"/>
  </w:num>
  <w:num w:numId="29">
    <w:abstractNumId w:val="1"/>
  </w:num>
  <w:num w:numId="30">
    <w:abstractNumId w:val="38"/>
  </w:num>
  <w:num w:numId="31">
    <w:abstractNumId w:val="14"/>
  </w:num>
  <w:num w:numId="32">
    <w:abstractNumId w:val="30"/>
  </w:num>
  <w:num w:numId="33">
    <w:abstractNumId w:val="28"/>
  </w:num>
  <w:num w:numId="34">
    <w:abstractNumId w:val="31"/>
  </w:num>
  <w:num w:numId="35">
    <w:abstractNumId w:val="6"/>
  </w:num>
  <w:num w:numId="36">
    <w:abstractNumId w:val="35"/>
  </w:num>
  <w:num w:numId="37">
    <w:abstractNumId w:val="3"/>
  </w:num>
  <w:num w:numId="38">
    <w:abstractNumId w:val="11"/>
  </w:num>
  <w:num w:numId="39">
    <w:abstractNumId w:val="15"/>
  </w:num>
  <w:num w:numId="40">
    <w:abstractNumId w:val="29"/>
  </w:num>
  <w:num w:numId="41">
    <w:abstractNumId w:val="10"/>
  </w:num>
  <w:num w:numId="42">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76"/>
    <w:rsid w:val="000142C1"/>
    <w:rsid w:val="000D3A97"/>
    <w:rsid w:val="00117C3C"/>
    <w:rsid w:val="00141477"/>
    <w:rsid w:val="00143A24"/>
    <w:rsid w:val="0019120C"/>
    <w:rsid w:val="00206040"/>
    <w:rsid w:val="00213D18"/>
    <w:rsid w:val="00221C58"/>
    <w:rsid w:val="002563C3"/>
    <w:rsid w:val="00357D8D"/>
    <w:rsid w:val="00383147"/>
    <w:rsid w:val="003B225F"/>
    <w:rsid w:val="003F2CEA"/>
    <w:rsid w:val="00407F7C"/>
    <w:rsid w:val="004109E4"/>
    <w:rsid w:val="0042006A"/>
    <w:rsid w:val="00465F76"/>
    <w:rsid w:val="004923BF"/>
    <w:rsid w:val="004969F0"/>
    <w:rsid w:val="004B7840"/>
    <w:rsid w:val="004D5CA8"/>
    <w:rsid w:val="004F4CA9"/>
    <w:rsid w:val="00504AF6"/>
    <w:rsid w:val="0052236F"/>
    <w:rsid w:val="00550025"/>
    <w:rsid w:val="005B564E"/>
    <w:rsid w:val="006227E2"/>
    <w:rsid w:val="00651DE9"/>
    <w:rsid w:val="00673D69"/>
    <w:rsid w:val="0069268F"/>
    <w:rsid w:val="006B38F9"/>
    <w:rsid w:val="006E3E9B"/>
    <w:rsid w:val="007A2B3A"/>
    <w:rsid w:val="007C4C7A"/>
    <w:rsid w:val="007D179C"/>
    <w:rsid w:val="007E4EE7"/>
    <w:rsid w:val="007E7643"/>
    <w:rsid w:val="0080200A"/>
    <w:rsid w:val="00844061"/>
    <w:rsid w:val="008B55F8"/>
    <w:rsid w:val="008D2F31"/>
    <w:rsid w:val="00972DDE"/>
    <w:rsid w:val="00996932"/>
    <w:rsid w:val="009A5389"/>
    <w:rsid w:val="009F7CCC"/>
    <w:rsid w:val="00A03876"/>
    <w:rsid w:val="00A27D10"/>
    <w:rsid w:val="00A40D44"/>
    <w:rsid w:val="00A4144A"/>
    <w:rsid w:val="00B10FCB"/>
    <w:rsid w:val="00B43EB8"/>
    <w:rsid w:val="00BE16CC"/>
    <w:rsid w:val="00C15F2B"/>
    <w:rsid w:val="00C57E99"/>
    <w:rsid w:val="00CB39DB"/>
    <w:rsid w:val="00D201C5"/>
    <w:rsid w:val="00D95ACA"/>
    <w:rsid w:val="00DE777F"/>
    <w:rsid w:val="00DF2762"/>
    <w:rsid w:val="00E03784"/>
    <w:rsid w:val="00E1284E"/>
    <w:rsid w:val="00E14011"/>
    <w:rsid w:val="00E66387"/>
    <w:rsid w:val="00E87181"/>
    <w:rsid w:val="00EA4C2B"/>
    <w:rsid w:val="00EB5EB4"/>
    <w:rsid w:val="00ED099B"/>
    <w:rsid w:val="00F37584"/>
    <w:rsid w:val="00F46264"/>
    <w:rsid w:val="00F5733F"/>
    <w:rsid w:val="00FA3CA2"/>
    <w:rsid w:val="00FC3E19"/>
    <w:rsid w:val="00FC6E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D0D7"/>
  <w15:chartTrackingRefBased/>
  <w15:docId w15:val="{2EC90B8E-4420-481A-9263-D14D424E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CCC"/>
    <w:rPr>
      <w:sz w:val="18"/>
    </w:rPr>
  </w:style>
  <w:style w:type="paragraph" w:styleId="Heading1">
    <w:name w:val="heading 1"/>
    <w:basedOn w:val="Normal"/>
    <w:next w:val="Normal"/>
    <w:link w:val="Heading1Char"/>
    <w:uiPriority w:val="9"/>
    <w:qFormat/>
    <w:rsid w:val="009F7CCC"/>
    <w:pPr>
      <w:keepNext/>
      <w:keepLines/>
      <w:spacing w:before="240" w:after="0"/>
      <w:outlineLvl w:val="0"/>
    </w:pPr>
    <w:rPr>
      <w:rFonts w:eastAsiaTheme="majorEastAsia" w:cstheme="majorBidi"/>
      <w:b/>
      <w:color w:val="000000" w:themeColor="tex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F76"/>
    <w:pPr>
      <w:ind w:left="720"/>
      <w:contextualSpacing/>
    </w:pPr>
  </w:style>
  <w:style w:type="character" w:customStyle="1" w:styleId="Heading1Char">
    <w:name w:val="Heading 1 Char"/>
    <w:basedOn w:val="DefaultParagraphFont"/>
    <w:link w:val="Heading1"/>
    <w:uiPriority w:val="9"/>
    <w:rsid w:val="009F7CCC"/>
    <w:rPr>
      <w:rFonts w:eastAsiaTheme="majorEastAsia" w:cstheme="majorBidi"/>
      <w:b/>
      <w:color w:val="000000" w:themeColor="text1"/>
      <w:szCs w:val="32"/>
    </w:rPr>
  </w:style>
  <w:style w:type="paragraph" w:styleId="Title">
    <w:name w:val="Title"/>
    <w:basedOn w:val="Normal"/>
    <w:next w:val="Normal"/>
    <w:link w:val="TitleChar"/>
    <w:uiPriority w:val="10"/>
    <w:qFormat/>
    <w:rsid w:val="00F37584"/>
    <w:pPr>
      <w:spacing w:after="0" w:line="240" w:lineRule="auto"/>
      <w:contextualSpacing/>
    </w:pPr>
    <w:rPr>
      <w:rFonts w:eastAsiaTheme="majorEastAsia" w:cstheme="majorBidi"/>
      <w:color w:val="000000" w:themeColor="text1"/>
      <w:spacing w:val="-10"/>
      <w:kern w:val="28"/>
      <w:sz w:val="38"/>
      <w:szCs w:val="56"/>
    </w:rPr>
  </w:style>
  <w:style w:type="character" w:customStyle="1" w:styleId="TitleChar">
    <w:name w:val="Title Char"/>
    <w:basedOn w:val="DefaultParagraphFont"/>
    <w:link w:val="Title"/>
    <w:uiPriority w:val="10"/>
    <w:rsid w:val="00F37584"/>
    <w:rPr>
      <w:rFonts w:eastAsiaTheme="majorEastAsia" w:cstheme="majorBidi"/>
      <w:color w:val="000000" w:themeColor="text1"/>
      <w:spacing w:val="-10"/>
      <w:kern w:val="28"/>
      <w:sz w:val="38"/>
      <w:szCs w:val="56"/>
    </w:rPr>
  </w:style>
  <w:style w:type="paragraph" w:styleId="Header">
    <w:name w:val="header"/>
    <w:basedOn w:val="Normal"/>
    <w:link w:val="HeaderChar"/>
    <w:uiPriority w:val="99"/>
    <w:unhideWhenUsed/>
    <w:rsid w:val="006E3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E9B"/>
    <w:rPr>
      <w:sz w:val="18"/>
    </w:rPr>
  </w:style>
  <w:style w:type="paragraph" w:styleId="Footer">
    <w:name w:val="footer"/>
    <w:basedOn w:val="Normal"/>
    <w:link w:val="FooterChar"/>
    <w:uiPriority w:val="99"/>
    <w:unhideWhenUsed/>
    <w:rsid w:val="006E3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E9B"/>
    <w:rPr>
      <w:sz w:val="18"/>
    </w:rPr>
  </w:style>
  <w:style w:type="paragraph" w:customStyle="1" w:styleId="Default">
    <w:name w:val="Default"/>
    <w:rsid w:val="006B38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FDB97-D650-4639-8050-B2B83D5E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HireKing General Hire - Christchurch</dc:creator>
  <cp:keywords/>
  <dc:description/>
  <cp:lastModifiedBy>Sarah Te Teira</cp:lastModifiedBy>
  <cp:revision>4</cp:revision>
  <cp:lastPrinted>2020-09-20T10:46:00Z</cp:lastPrinted>
  <dcterms:created xsi:type="dcterms:W3CDTF">2020-09-20T10:38:00Z</dcterms:created>
  <dcterms:modified xsi:type="dcterms:W3CDTF">2020-09-20T10:46:00Z</dcterms:modified>
</cp:coreProperties>
</file>